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E0A48" w14:textId="07AA5157" w:rsidR="002923D8" w:rsidRDefault="00913914">
      <w:pPr>
        <w:jc w:val="center"/>
        <w:rPr>
          <w:rFonts w:ascii="Times New Roman" w:eastAsia="宋体" w:hAnsi="Times New Roman" w:cs="Times New Roman"/>
          <w:sz w:val="37"/>
          <w:szCs w:val="37"/>
          <w:shd w:val="clear" w:color="auto" w:fill="FFFFFF"/>
        </w:rPr>
      </w:pPr>
      <w:bookmarkStart w:id="0" w:name="_GoBack"/>
      <w:r w:rsidRPr="00913914">
        <w:rPr>
          <w:rFonts w:ascii="Times New Roman" w:eastAsia="宋体" w:hAnsi="Times New Roman" w:cs="Times New Roman" w:hint="eastAsia"/>
          <w:sz w:val="37"/>
          <w:szCs w:val="37"/>
          <w:shd w:val="clear" w:color="auto" w:fill="FFFFFF"/>
        </w:rPr>
        <w:t>年产</w:t>
      </w:r>
      <w:r w:rsidRPr="00913914">
        <w:rPr>
          <w:rFonts w:ascii="Times New Roman" w:eastAsia="宋体" w:hAnsi="Times New Roman" w:cs="Times New Roman" w:hint="eastAsia"/>
          <w:sz w:val="37"/>
          <w:szCs w:val="37"/>
          <w:shd w:val="clear" w:color="auto" w:fill="FFFFFF"/>
        </w:rPr>
        <w:t>5000</w:t>
      </w:r>
      <w:r w:rsidRPr="00913914">
        <w:rPr>
          <w:rFonts w:ascii="Times New Roman" w:eastAsia="宋体" w:hAnsi="Times New Roman" w:cs="Times New Roman" w:hint="eastAsia"/>
          <w:sz w:val="37"/>
          <w:szCs w:val="37"/>
          <w:shd w:val="clear" w:color="auto" w:fill="FFFFFF"/>
        </w:rPr>
        <w:t>套地铁专用控制板和</w:t>
      </w:r>
      <w:r w:rsidRPr="00913914">
        <w:rPr>
          <w:rFonts w:ascii="Times New Roman" w:eastAsia="宋体" w:hAnsi="Times New Roman" w:cs="Times New Roman" w:hint="eastAsia"/>
          <w:sz w:val="37"/>
          <w:szCs w:val="37"/>
          <w:shd w:val="clear" w:color="auto" w:fill="FFFFFF"/>
        </w:rPr>
        <w:t>3</w:t>
      </w:r>
      <w:r w:rsidRPr="00913914">
        <w:rPr>
          <w:rFonts w:ascii="Times New Roman" w:eastAsia="宋体" w:hAnsi="Times New Roman" w:cs="Times New Roman" w:hint="eastAsia"/>
          <w:sz w:val="37"/>
          <w:szCs w:val="37"/>
          <w:shd w:val="clear" w:color="auto" w:fill="FFFFFF"/>
        </w:rPr>
        <w:t>万吨精密连接件建设项目</w:t>
      </w:r>
      <w:r w:rsidR="00D4660A">
        <w:rPr>
          <w:rFonts w:ascii="Times New Roman" w:eastAsia="宋体" w:hAnsi="Times New Roman" w:cs="Times New Roman"/>
          <w:sz w:val="37"/>
          <w:szCs w:val="37"/>
          <w:shd w:val="clear" w:color="auto" w:fill="FFFFFF"/>
        </w:rPr>
        <w:t>环评文件的公示</w:t>
      </w:r>
      <w:bookmarkEnd w:id="0"/>
    </w:p>
    <w:p w14:paraId="2EAD48D8" w14:textId="6AE2791D" w:rsidR="002923D8" w:rsidRDefault="002923D8">
      <w:pPr>
        <w:pStyle w:val="a9"/>
        <w:widowControl/>
        <w:shd w:val="clear" w:color="auto" w:fill="FFFFFF"/>
        <w:spacing w:beforeAutospacing="0" w:afterAutospacing="0" w:line="360" w:lineRule="auto"/>
        <w:ind w:firstLine="482"/>
        <w:rPr>
          <w:rFonts w:ascii="Times New Roman" w:hAnsi="Times New Roman"/>
        </w:rPr>
      </w:pPr>
    </w:p>
    <w:p w14:paraId="48D05465" w14:textId="384DE2F2" w:rsidR="002923D8" w:rsidRDefault="00913914">
      <w:pPr>
        <w:pStyle w:val="aa"/>
        <w:ind w:firstLine="480"/>
      </w:pPr>
      <w:r w:rsidRPr="0020648D">
        <w:t>嘉兴雄腾精密金属科技有限公司通过公开挂牌出让的方式在河山镇工业区德胜路南侧、北斜港西侧取得国有土地约</w:t>
      </w:r>
      <w:r w:rsidRPr="0020648D">
        <w:t>6868.35</w:t>
      </w:r>
      <w:r w:rsidRPr="0020648D">
        <w:t>平方米（</w:t>
      </w:r>
      <w:r w:rsidRPr="0020648D">
        <w:t>10.30</w:t>
      </w:r>
      <w:r w:rsidRPr="0020648D">
        <w:t>亩），新增建筑面积</w:t>
      </w:r>
      <w:r w:rsidRPr="0020648D">
        <w:t>17500</w:t>
      </w:r>
      <w:r w:rsidRPr="0020648D">
        <w:t>平方米；购置碾平机</w:t>
      </w:r>
      <w:r w:rsidRPr="0020648D">
        <w:t>2</w:t>
      </w:r>
      <w:r w:rsidRPr="0020648D">
        <w:t>台、全自动竖式锯床机</w:t>
      </w:r>
      <w:r w:rsidRPr="0020648D">
        <w:t>2</w:t>
      </w:r>
      <w:r w:rsidRPr="0020648D">
        <w:t>台、全自动焊接机</w:t>
      </w:r>
      <w:r w:rsidRPr="0020648D">
        <w:t>6</w:t>
      </w:r>
      <w:r w:rsidRPr="0020648D">
        <w:t>台、数控立式车床</w:t>
      </w:r>
      <w:r w:rsidRPr="0020648D">
        <w:t>4</w:t>
      </w:r>
      <w:r w:rsidRPr="0020648D">
        <w:t>台、全自动大孔冲床机</w:t>
      </w:r>
      <w:r w:rsidRPr="0020648D">
        <w:t>4</w:t>
      </w:r>
      <w:r w:rsidRPr="0020648D">
        <w:t>台、全自动钻孔攻丝机</w:t>
      </w:r>
      <w:r w:rsidRPr="0020648D">
        <w:t>4</w:t>
      </w:r>
      <w:r w:rsidRPr="0020648D">
        <w:t>台、全自动码垛机</w:t>
      </w:r>
      <w:r w:rsidRPr="0020648D">
        <w:t>2</w:t>
      </w:r>
      <w:r w:rsidRPr="0020648D">
        <w:t>台、铲车</w:t>
      </w:r>
      <w:r w:rsidRPr="0020648D">
        <w:t>5</w:t>
      </w:r>
      <w:r w:rsidRPr="0020648D">
        <w:t>辆、货车</w:t>
      </w:r>
      <w:r w:rsidRPr="0020648D">
        <w:t>3</w:t>
      </w:r>
      <w:r w:rsidRPr="0020648D">
        <w:t>辆、锡膏检测机</w:t>
      </w:r>
      <w:r w:rsidRPr="0020648D">
        <w:t>1</w:t>
      </w:r>
      <w:r w:rsidRPr="0020648D">
        <w:t>台、点胶机</w:t>
      </w:r>
      <w:r w:rsidRPr="0020648D">
        <w:t>2</w:t>
      </w:r>
      <w:r w:rsidRPr="0020648D">
        <w:t>台、贴片机</w:t>
      </w:r>
      <w:r w:rsidRPr="0020648D">
        <w:t>1</w:t>
      </w:r>
      <w:r w:rsidRPr="0020648D">
        <w:t>台、回焊机</w:t>
      </w:r>
      <w:r w:rsidRPr="0020648D">
        <w:t>1</w:t>
      </w:r>
      <w:r w:rsidRPr="0020648D">
        <w:t>台、老化测试机</w:t>
      </w:r>
      <w:r w:rsidRPr="0020648D">
        <w:t>1</w:t>
      </w:r>
      <w:r w:rsidRPr="0020648D">
        <w:t>台、自动测试机</w:t>
      </w:r>
      <w:r w:rsidRPr="0020648D">
        <w:t>1</w:t>
      </w:r>
      <w:r w:rsidRPr="0020648D">
        <w:t>台、自动贴标机</w:t>
      </w:r>
      <w:r w:rsidRPr="0020648D">
        <w:t>1</w:t>
      </w:r>
      <w:r w:rsidRPr="0020648D">
        <w:t>台、</w:t>
      </w:r>
      <w:r w:rsidRPr="0020648D">
        <w:t>630KVA</w:t>
      </w:r>
      <w:r w:rsidRPr="0020648D">
        <w:t>配电设备</w:t>
      </w:r>
      <w:r w:rsidRPr="0020648D">
        <w:t>1</w:t>
      </w:r>
      <w:r w:rsidRPr="0020648D">
        <w:t>套等设备；</w:t>
      </w:r>
      <w:r>
        <w:rPr>
          <w:rFonts w:hint="eastAsia"/>
        </w:rPr>
        <w:t>项目</w:t>
      </w:r>
      <w:r>
        <w:t>建成后</w:t>
      </w:r>
      <w:r w:rsidRPr="0020648D">
        <w:t>形成年产</w:t>
      </w:r>
      <w:r w:rsidRPr="0020648D">
        <w:t>5000</w:t>
      </w:r>
      <w:r w:rsidRPr="0020648D">
        <w:t>套地铁专用控制板和</w:t>
      </w:r>
      <w:r w:rsidRPr="0020648D">
        <w:t>3</w:t>
      </w:r>
      <w:r w:rsidRPr="0020648D">
        <w:t>万吨精密连接件的生产能力。</w:t>
      </w:r>
    </w:p>
    <w:p w14:paraId="7B427CEE" w14:textId="69284B3C" w:rsidR="002923D8" w:rsidRDefault="00D4660A">
      <w:pPr>
        <w:pStyle w:val="a9"/>
        <w:widowControl/>
        <w:shd w:val="clear" w:color="auto" w:fill="FFFFFF"/>
        <w:spacing w:beforeAutospacing="0" w:afterAutospacing="0" w:line="360" w:lineRule="auto"/>
        <w:ind w:firstLine="482"/>
        <w:rPr>
          <w:rFonts w:ascii="Times New Roman" w:hAnsi="Times New Roman"/>
          <w:shd w:val="clear" w:color="auto" w:fill="FFFFFF"/>
        </w:rPr>
      </w:pPr>
      <w:r>
        <w:rPr>
          <w:rFonts w:ascii="Times New Roman" w:hAnsi="Times New Roman"/>
          <w:shd w:val="clear" w:color="auto" w:fill="FFFFFF"/>
        </w:rPr>
        <w:t>在《</w:t>
      </w:r>
      <w:r w:rsidR="00913914" w:rsidRPr="00913914">
        <w:rPr>
          <w:rFonts w:ascii="Times New Roman" w:hAnsi="Times New Roman" w:hint="eastAsia"/>
          <w:shd w:val="clear" w:color="auto" w:fill="FFFFFF"/>
        </w:rPr>
        <w:t>年产</w:t>
      </w:r>
      <w:r w:rsidR="00913914" w:rsidRPr="00913914">
        <w:rPr>
          <w:rFonts w:ascii="Times New Roman" w:hAnsi="Times New Roman" w:hint="eastAsia"/>
          <w:shd w:val="clear" w:color="auto" w:fill="FFFFFF"/>
        </w:rPr>
        <w:t>5000</w:t>
      </w:r>
      <w:r w:rsidR="00913914" w:rsidRPr="00913914">
        <w:rPr>
          <w:rFonts w:ascii="Times New Roman" w:hAnsi="Times New Roman" w:hint="eastAsia"/>
          <w:shd w:val="clear" w:color="auto" w:fill="FFFFFF"/>
        </w:rPr>
        <w:t>套地铁专用控制板和</w:t>
      </w:r>
      <w:r w:rsidR="00913914" w:rsidRPr="00913914">
        <w:rPr>
          <w:rFonts w:ascii="Times New Roman" w:hAnsi="Times New Roman" w:hint="eastAsia"/>
          <w:shd w:val="clear" w:color="auto" w:fill="FFFFFF"/>
        </w:rPr>
        <w:t>3</w:t>
      </w:r>
      <w:r w:rsidR="00913914" w:rsidRPr="00913914">
        <w:rPr>
          <w:rFonts w:ascii="Times New Roman" w:hAnsi="Times New Roman" w:hint="eastAsia"/>
          <w:shd w:val="clear" w:color="auto" w:fill="FFFFFF"/>
        </w:rPr>
        <w:t>万吨精密连接件建设项目</w:t>
      </w:r>
      <w:r>
        <w:rPr>
          <w:rFonts w:ascii="Times New Roman" w:hAnsi="Times New Roman"/>
          <w:shd w:val="clear" w:color="auto" w:fill="FFFFFF"/>
        </w:rPr>
        <w:t>环境影响</w:t>
      </w:r>
      <w:r>
        <w:rPr>
          <w:rFonts w:ascii="Times New Roman" w:hAnsi="Times New Roman" w:hint="eastAsia"/>
          <w:shd w:val="clear" w:color="auto" w:fill="FFFFFF"/>
        </w:rPr>
        <w:t>报告表</w:t>
      </w:r>
      <w:r>
        <w:rPr>
          <w:rFonts w:ascii="Times New Roman" w:hAnsi="Times New Roman"/>
          <w:shd w:val="clear" w:color="auto" w:fill="FFFFFF"/>
        </w:rPr>
        <w:t>》</w:t>
      </w:r>
      <w:r>
        <w:rPr>
          <w:rFonts w:ascii="Times New Roman" w:hAnsi="Times New Roman" w:hint="eastAsia"/>
          <w:shd w:val="clear" w:color="auto" w:fill="FFFFFF"/>
        </w:rPr>
        <w:t>报批</w:t>
      </w:r>
      <w:r>
        <w:rPr>
          <w:rFonts w:ascii="Times New Roman" w:hAnsi="Times New Roman"/>
          <w:shd w:val="clear" w:color="auto" w:fill="FFFFFF"/>
        </w:rPr>
        <w:t>前进行环境影响评价文件公示。</w:t>
      </w:r>
    </w:p>
    <w:tbl>
      <w:tblPr>
        <w:tblW w:w="8627"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617"/>
        <w:gridCol w:w="1635"/>
        <w:gridCol w:w="1590"/>
        <w:gridCol w:w="1185"/>
        <w:gridCol w:w="1129"/>
        <w:gridCol w:w="2471"/>
      </w:tblGrid>
      <w:tr w:rsidR="002923D8" w14:paraId="05EACA12" w14:textId="77777777">
        <w:trPr>
          <w:trHeight w:val="256"/>
        </w:trPr>
        <w:tc>
          <w:tcPr>
            <w:tcW w:w="617"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14:paraId="40BFB949" w14:textId="77777777" w:rsidR="002923D8" w:rsidRDefault="00D4660A">
            <w:pPr>
              <w:pStyle w:val="a9"/>
              <w:widowControl/>
              <w:spacing w:beforeAutospacing="0" w:afterAutospacing="0"/>
              <w:jc w:val="center"/>
              <w:rPr>
                <w:rFonts w:ascii="Times New Roman" w:eastAsia="宋体" w:hAnsi="Times New Roman"/>
                <w:sz w:val="21"/>
                <w:szCs w:val="21"/>
              </w:rPr>
            </w:pPr>
            <w:r>
              <w:rPr>
                <w:rFonts w:ascii="Times New Roman" w:eastAsia="宋体" w:hAnsi="Times New Roman"/>
                <w:sz w:val="21"/>
                <w:szCs w:val="21"/>
              </w:rPr>
              <w:t>序号</w:t>
            </w:r>
          </w:p>
        </w:tc>
        <w:tc>
          <w:tcPr>
            <w:tcW w:w="1635"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14:paraId="1634050E" w14:textId="77777777" w:rsidR="002923D8" w:rsidRDefault="00D4660A">
            <w:pPr>
              <w:pStyle w:val="a9"/>
              <w:widowControl/>
              <w:spacing w:beforeAutospacing="0" w:afterAutospacing="0"/>
              <w:jc w:val="center"/>
              <w:rPr>
                <w:rFonts w:ascii="Times New Roman" w:eastAsia="宋体" w:hAnsi="Times New Roman"/>
                <w:sz w:val="21"/>
                <w:szCs w:val="21"/>
              </w:rPr>
            </w:pPr>
            <w:r>
              <w:rPr>
                <w:rFonts w:ascii="Times New Roman" w:eastAsia="宋体" w:hAnsi="Times New Roman"/>
                <w:sz w:val="21"/>
                <w:szCs w:val="21"/>
              </w:rPr>
              <w:t>项目名称</w:t>
            </w:r>
          </w:p>
        </w:tc>
        <w:tc>
          <w:tcPr>
            <w:tcW w:w="1590"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14:paraId="64B2B443" w14:textId="77777777" w:rsidR="002923D8" w:rsidRDefault="00D4660A">
            <w:pPr>
              <w:pStyle w:val="a9"/>
              <w:widowControl/>
              <w:spacing w:beforeAutospacing="0" w:afterAutospacing="0"/>
              <w:jc w:val="center"/>
              <w:rPr>
                <w:rFonts w:ascii="Times New Roman" w:eastAsia="宋体" w:hAnsi="Times New Roman"/>
                <w:sz w:val="21"/>
                <w:szCs w:val="21"/>
              </w:rPr>
            </w:pPr>
            <w:r>
              <w:rPr>
                <w:rFonts w:ascii="Times New Roman" w:eastAsia="宋体" w:hAnsi="Times New Roman"/>
                <w:sz w:val="21"/>
                <w:szCs w:val="21"/>
              </w:rPr>
              <w:t>建设地点</w:t>
            </w:r>
          </w:p>
        </w:tc>
        <w:tc>
          <w:tcPr>
            <w:tcW w:w="1185"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14:paraId="36BA67CD" w14:textId="77777777" w:rsidR="002923D8" w:rsidRDefault="00D4660A">
            <w:pPr>
              <w:pStyle w:val="a9"/>
              <w:widowControl/>
              <w:spacing w:beforeAutospacing="0" w:afterAutospacing="0"/>
              <w:jc w:val="center"/>
              <w:rPr>
                <w:rFonts w:ascii="Times New Roman" w:eastAsia="宋体" w:hAnsi="Times New Roman"/>
                <w:sz w:val="21"/>
                <w:szCs w:val="21"/>
              </w:rPr>
            </w:pPr>
            <w:r>
              <w:rPr>
                <w:rFonts w:ascii="Times New Roman" w:eastAsia="宋体" w:hAnsi="Times New Roman"/>
                <w:sz w:val="21"/>
                <w:szCs w:val="21"/>
              </w:rPr>
              <w:t>建设单位</w:t>
            </w:r>
          </w:p>
        </w:tc>
        <w:tc>
          <w:tcPr>
            <w:tcW w:w="1129"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14:paraId="282CE7CF" w14:textId="77777777" w:rsidR="002923D8" w:rsidRDefault="00D4660A">
            <w:pPr>
              <w:pStyle w:val="a9"/>
              <w:widowControl/>
              <w:spacing w:beforeAutospacing="0" w:afterAutospacing="0"/>
              <w:jc w:val="center"/>
              <w:rPr>
                <w:rFonts w:ascii="Times New Roman" w:eastAsia="宋体" w:hAnsi="Times New Roman"/>
                <w:sz w:val="21"/>
                <w:szCs w:val="21"/>
              </w:rPr>
            </w:pPr>
            <w:r>
              <w:rPr>
                <w:rFonts w:ascii="Times New Roman" w:eastAsia="宋体" w:hAnsi="Times New Roman"/>
                <w:sz w:val="21"/>
                <w:szCs w:val="21"/>
              </w:rPr>
              <w:t>环评机构</w:t>
            </w:r>
          </w:p>
        </w:tc>
        <w:tc>
          <w:tcPr>
            <w:tcW w:w="2471"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14:paraId="5DC5BCD9" w14:textId="77777777" w:rsidR="002923D8" w:rsidRDefault="00D4660A">
            <w:pPr>
              <w:pStyle w:val="a9"/>
              <w:widowControl/>
              <w:spacing w:beforeAutospacing="0" w:afterAutospacing="0"/>
              <w:jc w:val="center"/>
              <w:rPr>
                <w:rFonts w:ascii="Times New Roman" w:eastAsia="宋体" w:hAnsi="Times New Roman"/>
                <w:sz w:val="21"/>
                <w:szCs w:val="21"/>
              </w:rPr>
            </w:pPr>
            <w:r>
              <w:rPr>
                <w:rFonts w:ascii="Times New Roman" w:eastAsia="宋体" w:hAnsi="Times New Roman"/>
                <w:sz w:val="21"/>
                <w:szCs w:val="21"/>
              </w:rPr>
              <w:t>附件链接</w:t>
            </w:r>
          </w:p>
        </w:tc>
      </w:tr>
      <w:tr w:rsidR="002923D8" w14:paraId="7D83484B" w14:textId="77777777">
        <w:trPr>
          <w:trHeight w:val="91"/>
        </w:trPr>
        <w:tc>
          <w:tcPr>
            <w:tcW w:w="617"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14:paraId="1B56C3F9" w14:textId="77777777" w:rsidR="002923D8" w:rsidRDefault="00D4660A">
            <w:pPr>
              <w:pStyle w:val="a9"/>
              <w:widowControl/>
              <w:spacing w:beforeAutospacing="0" w:afterAutospacing="0"/>
              <w:jc w:val="center"/>
              <w:rPr>
                <w:rFonts w:ascii="Times New Roman" w:eastAsia="宋体" w:hAnsi="Times New Roman"/>
                <w:sz w:val="21"/>
                <w:szCs w:val="21"/>
              </w:rPr>
            </w:pPr>
            <w:r>
              <w:rPr>
                <w:rFonts w:ascii="Times New Roman" w:eastAsia="宋体" w:hAnsi="Times New Roman"/>
                <w:sz w:val="21"/>
                <w:szCs w:val="21"/>
              </w:rPr>
              <w:t>1</w:t>
            </w:r>
          </w:p>
        </w:tc>
        <w:tc>
          <w:tcPr>
            <w:tcW w:w="1635" w:type="dxa"/>
            <w:tcBorders>
              <w:top w:val="nil"/>
              <w:left w:val="nil"/>
              <w:bottom w:val="single" w:sz="6" w:space="0" w:color="auto"/>
              <w:right w:val="single" w:sz="6" w:space="0" w:color="auto"/>
            </w:tcBorders>
            <w:shd w:val="clear" w:color="auto" w:fill="FFFFFF"/>
            <w:tcMar>
              <w:left w:w="105" w:type="dxa"/>
              <w:right w:w="105" w:type="dxa"/>
            </w:tcMar>
            <w:vAlign w:val="center"/>
          </w:tcPr>
          <w:p w14:paraId="6AA8DA1B" w14:textId="1CB72F50" w:rsidR="002923D8" w:rsidRDefault="00913914">
            <w:pPr>
              <w:pStyle w:val="a9"/>
              <w:widowControl/>
              <w:spacing w:beforeAutospacing="0" w:afterAutospacing="0"/>
              <w:jc w:val="center"/>
              <w:rPr>
                <w:rFonts w:ascii="Times New Roman" w:eastAsia="宋体" w:hAnsi="Times New Roman"/>
                <w:sz w:val="21"/>
                <w:szCs w:val="21"/>
              </w:rPr>
            </w:pPr>
            <w:r w:rsidRPr="00913914">
              <w:rPr>
                <w:rFonts w:ascii="Times New Roman" w:eastAsia="宋体" w:hAnsi="Times New Roman" w:hint="eastAsia"/>
                <w:sz w:val="21"/>
                <w:szCs w:val="21"/>
              </w:rPr>
              <w:t>年产</w:t>
            </w:r>
            <w:r w:rsidRPr="00913914">
              <w:rPr>
                <w:rFonts w:ascii="Times New Roman" w:eastAsia="宋体" w:hAnsi="Times New Roman" w:hint="eastAsia"/>
                <w:sz w:val="21"/>
                <w:szCs w:val="21"/>
              </w:rPr>
              <w:t>5000</w:t>
            </w:r>
            <w:r w:rsidRPr="00913914">
              <w:rPr>
                <w:rFonts w:ascii="Times New Roman" w:eastAsia="宋体" w:hAnsi="Times New Roman" w:hint="eastAsia"/>
                <w:sz w:val="21"/>
                <w:szCs w:val="21"/>
              </w:rPr>
              <w:t>套地铁专用控制板和</w:t>
            </w:r>
            <w:r w:rsidRPr="00913914">
              <w:rPr>
                <w:rFonts w:ascii="Times New Roman" w:eastAsia="宋体" w:hAnsi="Times New Roman" w:hint="eastAsia"/>
                <w:sz w:val="21"/>
                <w:szCs w:val="21"/>
              </w:rPr>
              <w:t>3</w:t>
            </w:r>
            <w:r w:rsidRPr="00913914">
              <w:rPr>
                <w:rFonts w:ascii="Times New Roman" w:eastAsia="宋体" w:hAnsi="Times New Roman" w:hint="eastAsia"/>
                <w:sz w:val="21"/>
                <w:szCs w:val="21"/>
              </w:rPr>
              <w:t>万吨精密连接件建设项目</w:t>
            </w:r>
          </w:p>
        </w:tc>
        <w:tc>
          <w:tcPr>
            <w:tcW w:w="1590" w:type="dxa"/>
            <w:tcBorders>
              <w:top w:val="nil"/>
              <w:left w:val="nil"/>
              <w:bottom w:val="single" w:sz="6" w:space="0" w:color="auto"/>
              <w:right w:val="single" w:sz="6" w:space="0" w:color="auto"/>
            </w:tcBorders>
            <w:shd w:val="clear" w:color="auto" w:fill="FFFFFF"/>
            <w:tcMar>
              <w:left w:w="105" w:type="dxa"/>
              <w:right w:w="105" w:type="dxa"/>
            </w:tcMar>
            <w:vAlign w:val="center"/>
          </w:tcPr>
          <w:p w14:paraId="6AC435EB" w14:textId="047D83D6" w:rsidR="002923D8" w:rsidRDefault="003A5F0F">
            <w:pPr>
              <w:pStyle w:val="a9"/>
              <w:widowControl/>
              <w:spacing w:beforeAutospacing="0" w:afterAutospacing="0"/>
              <w:jc w:val="center"/>
              <w:rPr>
                <w:rFonts w:ascii="Times New Roman" w:eastAsia="宋体" w:hAnsi="Times New Roman"/>
                <w:sz w:val="21"/>
                <w:szCs w:val="21"/>
              </w:rPr>
            </w:pPr>
            <w:r w:rsidRPr="003A5F0F">
              <w:rPr>
                <w:rFonts w:ascii="Times New Roman" w:eastAsia="宋体" w:hAnsi="Times New Roman" w:hint="eastAsia"/>
                <w:sz w:val="21"/>
                <w:szCs w:val="21"/>
              </w:rPr>
              <w:t>桐乡市</w:t>
            </w:r>
            <w:r w:rsidR="00913914" w:rsidRPr="00913914">
              <w:rPr>
                <w:rFonts w:ascii="Times New Roman" w:eastAsia="宋体" w:hAnsi="Times New Roman" w:hint="eastAsia"/>
                <w:sz w:val="21"/>
                <w:szCs w:val="21"/>
              </w:rPr>
              <w:t>河山镇工业区德胜路南侧、北斜港西侧</w:t>
            </w:r>
          </w:p>
        </w:tc>
        <w:tc>
          <w:tcPr>
            <w:tcW w:w="1185" w:type="dxa"/>
            <w:tcBorders>
              <w:top w:val="nil"/>
              <w:left w:val="nil"/>
              <w:bottom w:val="single" w:sz="6" w:space="0" w:color="auto"/>
              <w:right w:val="single" w:sz="6" w:space="0" w:color="auto"/>
            </w:tcBorders>
            <w:shd w:val="clear" w:color="auto" w:fill="FFFFFF"/>
            <w:tcMar>
              <w:left w:w="105" w:type="dxa"/>
              <w:right w:w="105" w:type="dxa"/>
            </w:tcMar>
            <w:vAlign w:val="center"/>
          </w:tcPr>
          <w:p w14:paraId="045558BC" w14:textId="43CFDF76" w:rsidR="002923D8" w:rsidRDefault="00913914">
            <w:pPr>
              <w:pStyle w:val="a9"/>
              <w:widowControl/>
              <w:spacing w:beforeAutospacing="0" w:afterAutospacing="0"/>
              <w:jc w:val="center"/>
              <w:rPr>
                <w:rFonts w:ascii="Times New Roman" w:eastAsia="宋体" w:hAnsi="Times New Roman"/>
                <w:sz w:val="21"/>
                <w:szCs w:val="21"/>
              </w:rPr>
            </w:pPr>
            <w:r w:rsidRPr="00913914">
              <w:rPr>
                <w:rFonts w:ascii="Times New Roman" w:eastAsia="宋体" w:hAnsi="Times New Roman" w:hint="eastAsia"/>
                <w:sz w:val="21"/>
                <w:szCs w:val="21"/>
                <w:shd w:val="clear" w:color="auto" w:fill="FFFFFF"/>
              </w:rPr>
              <w:t>嘉兴雄腾精密金属科技有限公司</w:t>
            </w:r>
          </w:p>
        </w:tc>
        <w:tc>
          <w:tcPr>
            <w:tcW w:w="1129" w:type="dxa"/>
            <w:tcBorders>
              <w:top w:val="nil"/>
              <w:left w:val="nil"/>
              <w:bottom w:val="single" w:sz="6" w:space="0" w:color="auto"/>
              <w:right w:val="single" w:sz="6" w:space="0" w:color="auto"/>
            </w:tcBorders>
            <w:shd w:val="clear" w:color="auto" w:fill="FFFFFF"/>
            <w:tcMar>
              <w:left w:w="105" w:type="dxa"/>
              <w:right w:w="105" w:type="dxa"/>
            </w:tcMar>
            <w:vAlign w:val="center"/>
          </w:tcPr>
          <w:p w14:paraId="5939C809" w14:textId="77777777" w:rsidR="002923D8" w:rsidRDefault="00D4660A">
            <w:pPr>
              <w:pStyle w:val="a9"/>
              <w:widowControl/>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浙江中蓝环境科技</w:t>
            </w:r>
            <w:r>
              <w:rPr>
                <w:rFonts w:ascii="Times New Roman" w:eastAsia="宋体" w:hAnsi="Times New Roman"/>
                <w:sz w:val="21"/>
                <w:szCs w:val="21"/>
              </w:rPr>
              <w:t>有限公司</w:t>
            </w:r>
          </w:p>
        </w:tc>
        <w:tc>
          <w:tcPr>
            <w:tcW w:w="2471" w:type="dxa"/>
            <w:tcBorders>
              <w:top w:val="nil"/>
              <w:left w:val="nil"/>
              <w:bottom w:val="single" w:sz="6" w:space="0" w:color="auto"/>
              <w:right w:val="single" w:sz="6" w:space="0" w:color="auto"/>
            </w:tcBorders>
            <w:shd w:val="clear" w:color="auto" w:fill="FFFFFF"/>
            <w:tcMar>
              <w:left w:w="105" w:type="dxa"/>
              <w:right w:w="105" w:type="dxa"/>
            </w:tcMar>
            <w:vAlign w:val="center"/>
          </w:tcPr>
          <w:p w14:paraId="18BBF3C3" w14:textId="445AB09B" w:rsidR="002923D8" w:rsidRDefault="00D4660A">
            <w:pPr>
              <w:pStyle w:val="a9"/>
              <w:widowControl/>
              <w:spacing w:beforeAutospacing="0" w:afterAutospacing="0"/>
              <w:jc w:val="center"/>
              <w:rPr>
                <w:rFonts w:ascii="Times New Roman" w:eastAsia="宋体" w:hAnsi="Times New Roman"/>
                <w:sz w:val="21"/>
                <w:szCs w:val="21"/>
              </w:rPr>
            </w:pPr>
            <w:r>
              <w:rPr>
                <w:rFonts w:ascii="Times New Roman" w:eastAsia="宋体" w:hAnsi="Times New Roman"/>
                <w:sz w:val="21"/>
                <w:szCs w:val="21"/>
              </w:rPr>
              <w:t>附件</w:t>
            </w:r>
            <w:r>
              <w:rPr>
                <w:rFonts w:ascii="Times New Roman" w:eastAsia="宋体" w:hAnsi="Times New Roman"/>
                <w:sz w:val="21"/>
                <w:szCs w:val="21"/>
              </w:rPr>
              <w:t>1</w:t>
            </w:r>
            <w:r>
              <w:rPr>
                <w:rFonts w:ascii="Times New Roman" w:eastAsia="宋体" w:hAnsi="Times New Roman"/>
                <w:sz w:val="21"/>
                <w:szCs w:val="21"/>
              </w:rPr>
              <w:t>：</w:t>
            </w:r>
            <w:r w:rsidR="00913914" w:rsidRPr="00913914">
              <w:rPr>
                <w:rFonts w:ascii="Times New Roman" w:eastAsia="宋体" w:hAnsi="Times New Roman" w:hint="eastAsia"/>
                <w:sz w:val="21"/>
                <w:szCs w:val="21"/>
              </w:rPr>
              <w:t>年产</w:t>
            </w:r>
            <w:r w:rsidR="00913914" w:rsidRPr="00913914">
              <w:rPr>
                <w:rFonts w:ascii="Times New Roman" w:eastAsia="宋体" w:hAnsi="Times New Roman" w:hint="eastAsia"/>
                <w:sz w:val="21"/>
                <w:szCs w:val="21"/>
              </w:rPr>
              <w:t>5000</w:t>
            </w:r>
            <w:r w:rsidR="00913914" w:rsidRPr="00913914">
              <w:rPr>
                <w:rFonts w:ascii="Times New Roman" w:eastAsia="宋体" w:hAnsi="Times New Roman" w:hint="eastAsia"/>
                <w:sz w:val="21"/>
                <w:szCs w:val="21"/>
              </w:rPr>
              <w:t>套地铁专用控制板和</w:t>
            </w:r>
            <w:r w:rsidR="00913914" w:rsidRPr="00913914">
              <w:rPr>
                <w:rFonts w:ascii="Times New Roman" w:eastAsia="宋体" w:hAnsi="Times New Roman" w:hint="eastAsia"/>
                <w:sz w:val="21"/>
                <w:szCs w:val="21"/>
              </w:rPr>
              <w:t>3</w:t>
            </w:r>
            <w:r w:rsidR="00913914" w:rsidRPr="00913914">
              <w:rPr>
                <w:rFonts w:ascii="Times New Roman" w:eastAsia="宋体" w:hAnsi="Times New Roman" w:hint="eastAsia"/>
                <w:sz w:val="21"/>
                <w:szCs w:val="21"/>
              </w:rPr>
              <w:t>万吨精密连接件建设项目</w:t>
            </w:r>
            <w:r>
              <w:rPr>
                <w:rFonts w:ascii="Times New Roman" w:eastAsia="宋体" w:hAnsi="Times New Roman"/>
                <w:sz w:val="21"/>
                <w:szCs w:val="21"/>
              </w:rPr>
              <w:t>环评报告全本</w:t>
            </w:r>
          </w:p>
        </w:tc>
      </w:tr>
    </w:tbl>
    <w:p w14:paraId="307957E3" w14:textId="0B2A015E" w:rsidR="002923D8" w:rsidRPr="00C5797A" w:rsidRDefault="00D4660A">
      <w:pPr>
        <w:pStyle w:val="a9"/>
        <w:widowControl/>
        <w:shd w:val="clear" w:color="auto" w:fill="FFFFFF"/>
        <w:spacing w:beforeAutospacing="0" w:afterAutospacing="0" w:line="360" w:lineRule="auto"/>
        <w:ind w:firstLine="482"/>
        <w:rPr>
          <w:rFonts w:ascii="Times New Roman" w:hAnsi="Times New Roman"/>
          <w:shd w:val="clear" w:color="auto" w:fill="FFFFFF"/>
        </w:rPr>
      </w:pPr>
      <w:r>
        <w:rPr>
          <w:rFonts w:ascii="Times New Roman" w:hAnsi="Times New Roman"/>
          <w:shd w:val="clear" w:color="auto" w:fill="FFFFFF"/>
        </w:rPr>
        <w:t>公示时</w:t>
      </w:r>
      <w:r w:rsidRPr="00C5797A">
        <w:rPr>
          <w:rFonts w:ascii="Times New Roman" w:hAnsi="Times New Roman"/>
          <w:shd w:val="clear" w:color="auto" w:fill="FFFFFF"/>
        </w:rPr>
        <w:t>间：</w:t>
      </w:r>
      <w:r w:rsidRPr="00C5797A">
        <w:rPr>
          <w:rFonts w:ascii="Times New Roman" w:hAnsi="Times New Roman" w:hint="eastAsia"/>
          <w:shd w:val="clear" w:color="auto" w:fill="FFFFFF"/>
        </w:rPr>
        <w:t>202</w:t>
      </w:r>
      <w:r w:rsidR="00913914">
        <w:rPr>
          <w:rFonts w:ascii="Times New Roman" w:hAnsi="Times New Roman"/>
          <w:shd w:val="clear" w:color="auto" w:fill="FFFFFF"/>
        </w:rPr>
        <w:t>2</w:t>
      </w:r>
      <w:r w:rsidRPr="00C5797A">
        <w:rPr>
          <w:rFonts w:ascii="Times New Roman" w:hAnsi="Times New Roman" w:hint="eastAsia"/>
          <w:shd w:val="clear" w:color="auto" w:fill="FFFFFF"/>
        </w:rPr>
        <w:t>年</w:t>
      </w:r>
      <w:r w:rsidR="00913914">
        <w:rPr>
          <w:rFonts w:ascii="Times New Roman" w:hAnsi="Times New Roman"/>
          <w:shd w:val="clear" w:color="auto" w:fill="FFFFFF"/>
        </w:rPr>
        <w:t>3</w:t>
      </w:r>
      <w:r w:rsidRPr="00C5797A">
        <w:rPr>
          <w:rFonts w:ascii="Times New Roman" w:hAnsi="Times New Roman" w:hint="eastAsia"/>
          <w:shd w:val="clear" w:color="auto" w:fill="FFFFFF"/>
        </w:rPr>
        <w:t>月</w:t>
      </w:r>
      <w:r w:rsidR="00913914">
        <w:rPr>
          <w:rFonts w:ascii="Times New Roman" w:hAnsi="Times New Roman"/>
          <w:shd w:val="clear" w:color="auto" w:fill="FFFFFF"/>
        </w:rPr>
        <w:t>8</w:t>
      </w:r>
      <w:r w:rsidRPr="00C5797A">
        <w:rPr>
          <w:rFonts w:ascii="Times New Roman" w:hAnsi="Times New Roman" w:hint="eastAsia"/>
          <w:shd w:val="clear" w:color="auto" w:fill="FFFFFF"/>
        </w:rPr>
        <w:t>日</w:t>
      </w:r>
    </w:p>
    <w:p w14:paraId="3A2D7602" w14:textId="58F610C9" w:rsidR="002923D8" w:rsidRDefault="00D4660A">
      <w:pPr>
        <w:pStyle w:val="a9"/>
        <w:widowControl/>
        <w:shd w:val="clear" w:color="auto" w:fill="FFFFFF"/>
        <w:spacing w:beforeAutospacing="0" w:afterAutospacing="0" w:line="360" w:lineRule="auto"/>
        <w:ind w:firstLine="482"/>
        <w:rPr>
          <w:rFonts w:ascii="Times New Roman" w:hAnsi="Times New Roman"/>
          <w:shd w:val="clear" w:color="auto" w:fill="FFFFFF"/>
        </w:rPr>
      </w:pPr>
      <w:r>
        <w:rPr>
          <w:rFonts w:ascii="Times New Roman" w:hAnsi="Times New Roman"/>
          <w:shd w:val="clear" w:color="auto" w:fill="FFFFFF"/>
        </w:rPr>
        <w:t>报告查阅联系单位：</w:t>
      </w:r>
      <w:r w:rsidR="00913914" w:rsidRPr="00913914">
        <w:rPr>
          <w:rFonts w:ascii="Times New Roman" w:hAnsi="Times New Roman" w:hint="eastAsia"/>
          <w:shd w:val="clear" w:color="auto" w:fill="FFFFFF"/>
        </w:rPr>
        <w:t>嘉兴雄腾精密金属科技有限公司</w:t>
      </w:r>
    </w:p>
    <w:p w14:paraId="7D14FCB2" w14:textId="764564D6" w:rsidR="002923D8" w:rsidRDefault="00D4660A">
      <w:pPr>
        <w:pStyle w:val="a9"/>
        <w:widowControl/>
        <w:shd w:val="clear" w:color="auto" w:fill="FFFFFF"/>
        <w:spacing w:beforeAutospacing="0" w:afterAutospacing="0" w:line="360" w:lineRule="auto"/>
        <w:ind w:firstLine="482"/>
        <w:rPr>
          <w:rFonts w:ascii="Times New Roman" w:hAnsi="Times New Roman"/>
          <w:shd w:val="clear" w:color="auto" w:fill="FFFFFF"/>
        </w:rPr>
      </w:pPr>
      <w:r>
        <w:rPr>
          <w:rFonts w:ascii="Times New Roman" w:hAnsi="Times New Roman"/>
          <w:shd w:val="clear" w:color="auto" w:fill="FFFFFF"/>
        </w:rPr>
        <w:t>报告查阅联系人：</w:t>
      </w:r>
      <w:r w:rsidR="00913914" w:rsidRPr="0020648D">
        <w:t>孙晴</w:t>
      </w:r>
    </w:p>
    <w:p w14:paraId="292F2DEE" w14:textId="1775C3B2" w:rsidR="002923D8" w:rsidRDefault="00D4660A">
      <w:pPr>
        <w:pStyle w:val="a9"/>
        <w:widowControl/>
        <w:shd w:val="clear" w:color="auto" w:fill="FFFFFF"/>
        <w:spacing w:beforeAutospacing="0" w:afterAutospacing="0" w:line="360" w:lineRule="auto"/>
        <w:ind w:firstLine="482"/>
        <w:rPr>
          <w:rFonts w:ascii="Times New Roman" w:hAnsi="Times New Roman"/>
          <w:shd w:val="clear" w:color="auto" w:fill="FFFFFF"/>
        </w:rPr>
      </w:pPr>
      <w:r>
        <w:rPr>
          <w:rFonts w:ascii="Times New Roman" w:hAnsi="Times New Roman"/>
          <w:shd w:val="clear" w:color="auto" w:fill="FFFFFF"/>
        </w:rPr>
        <w:t>联系电话：</w:t>
      </w:r>
      <w:r w:rsidR="00913914" w:rsidRPr="00913914">
        <w:rPr>
          <w:rFonts w:ascii="Times New Roman" w:eastAsia="宋体" w:hAnsi="Times New Roman"/>
        </w:rPr>
        <w:t>13884468914</w:t>
      </w:r>
    </w:p>
    <w:p w14:paraId="1201C148" w14:textId="03465E81" w:rsidR="002923D8" w:rsidRDefault="00D4660A">
      <w:pPr>
        <w:pStyle w:val="a9"/>
        <w:widowControl/>
        <w:shd w:val="clear" w:color="auto" w:fill="FFFFFF"/>
        <w:spacing w:beforeAutospacing="0" w:afterAutospacing="0" w:line="360" w:lineRule="auto"/>
        <w:ind w:firstLine="482"/>
        <w:rPr>
          <w:rFonts w:ascii="Times New Roman" w:hAnsi="Times New Roman"/>
          <w:shd w:val="clear" w:color="auto" w:fill="FFFFFF"/>
        </w:rPr>
      </w:pPr>
      <w:r>
        <w:rPr>
          <w:rFonts w:ascii="Times New Roman" w:hAnsi="Times New Roman"/>
          <w:shd w:val="clear" w:color="auto" w:fill="FFFFFF"/>
        </w:rPr>
        <w:t>通讯地址：</w:t>
      </w:r>
      <w:r w:rsidR="00913914" w:rsidRPr="00913914">
        <w:rPr>
          <w:rStyle w:val="Char1"/>
          <w:rFonts w:hint="eastAsia"/>
        </w:rPr>
        <w:t>桐乡市河山镇工业区德胜路南侧、北斜港西侧</w:t>
      </w:r>
    </w:p>
    <w:p w14:paraId="68609503" w14:textId="77777777" w:rsidR="002923D8" w:rsidRDefault="00D4660A">
      <w:pPr>
        <w:pStyle w:val="a9"/>
        <w:widowControl/>
        <w:shd w:val="clear" w:color="auto" w:fill="FFFFFF"/>
        <w:spacing w:beforeAutospacing="0" w:afterAutospacing="0" w:line="360" w:lineRule="auto"/>
        <w:ind w:firstLine="482"/>
        <w:rPr>
          <w:rFonts w:ascii="Times New Roman" w:hAnsi="Times New Roman"/>
          <w:shd w:val="clear" w:color="auto" w:fill="FFFFFF"/>
        </w:rPr>
      </w:pPr>
      <w:r>
        <w:rPr>
          <w:rFonts w:ascii="Times New Roman" w:hAnsi="Times New Roman"/>
          <w:shd w:val="clear" w:color="auto" w:fill="FFFFFF"/>
        </w:rPr>
        <w:t>公众可以信函、传真或其他方式，向我公司咨询相关信息，并提出有关意见和建议。</w:t>
      </w:r>
    </w:p>
    <w:p w14:paraId="5C417439" w14:textId="77777777" w:rsidR="002923D8" w:rsidRDefault="002923D8">
      <w:pPr>
        <w:rPr>
          <w:rFonts w:ascii="Times New Roman" w:eastAsia="宋体" w:hAnsi="Times New Roman" w:cs="Times New Roman"/>
          <w:color w:val="333333"/>
          <w:sz w:val="37"/>
          <w:szCs w:val="37"/>
          <w:shd w:val="clear" w:color="auto" w:fill="FFFFFF"/>
        </w:rPr>
      </w:pPr>
    </w:p>
    <w:sectPr w:rsidR="002923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D1BCB" w14:textId="77777777" w:rsidR="0034080C" w:rsidRDefault="0034080C" w:rsidP="003A5F0F">
      <w:r>
        <w:separator/>
      </w:r>
    </w:p>
  </w:endnote>
  <w:endnote w:type="continuationSeparator" w:id="0">
    <w:p w14:paraId="7D919327" w14:textId="77777777" w:rsidR="0034080C" w:rsidRDefault="0034080C" w:rsidP="003A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33149" w14:textId="77777777" w:rsidR="0034080C" w:rsidRDefault="0034080C" w:rsidP="003A5F0F">
      <w:r>
        <w:separator/>
      </w:r>
    </w:p>
  </w:footnote>
  <w:footnote w:type="continuationSeparator" w:id="0">
    <w:p w14:paraId="38409A6B" w14:textId="77777777" w:rsidR="0034080C" w:rsidRDefault="0034080C" w:rsidP="003A5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37"/>
    <w:rsid w:val="000C6641"/>
    <w:rsid w:val="002923D8"/>
    <w:rsid w:val="0034080C"/>
    <w:rsid w:val="00395937"/>
    <w:rsid w:val="003A5F0F"/>
    <w:rsid w:val="00435E82"/>
    <w:rsid w:val="004D19A4"/>
    <w:rsid w:val="00907D72"/>
    <w:rsid w:val="00913914"/>
    <w:rsid w:val="00C5797A"/>
    <w:rsid w:val="00D4660A"/>
    <w:rsid w:val="00E70F3E"/>
    <w:rsid w:val="04485D9D"/>
    <w:rsid w:val="066342F9"/>
    <w:rsid w:val="122A1EB6"/>
    <w:rsid w:val="15316C4B"/>
    <w:rsid w:val="24AC31C1"/>
    <w:rsid w:val="34625CA6"/>
    <w:rsid w:val="3B7936EC"/>
    <w:rsid w:val="477D3DE0"/>
    <w:rsid w:val="4E551467"/>
    <w:rsid w:val="516944A6"/>
    <w:rsid w:val="528439ED"/>
    <w:rsid w:val="52E22B81"/>
    <w:rsid w:val="58211E2D"/>
    <w:rsid w:val="58EB2457"/>
    <w:rsid w:val="5C605484"/>
    <w:rsid w:val="5E6C5E52"/>
    <w:rsid w:val="643E33C0"/>
    <w:rsid w:val="6AA05471"/>
    <w:rsid w:val="759E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E559E"/>
  <w15:docId w15:val="{8BEBBCA9-9A4E-4B70-9BC7-99F7D9F0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1"/>
    <w:qFormat/>
    <w:pPr>
      <w:adjustRightInd w:val="0"/>
      <w:textAlignment w:val="baseline"/>
    </w:pPr>
    <w:rPr>
      <w:rFonts w:ascii="宋体"/>
      <w:kern w:val="0"/>
    </w:rPr>
  </w:style>
  <w:style w:type="paragraph" w:styleId="1">
    <w:name w:val="toc 1"/>
    <w:basedOn w:val="a"/>
    <w:next w:val="a"/>
    <w:uiPriority w:val="39"/>
    <w:qFormat/>
    <w:pPr>
      <w:tabs>
        <w:tab w:val="right" w:leader="dot" w:pos="8720"/>
      </w:tabs>
      <w:snapToGrid w:val="0"/>
      <w:jc w:val="center"/>
    </w:pPr>
    <w:rPr>
      <w:sz w:val="24"/>
    </w:rPr>
  </w:style>
  <w:style w:type="paragraph" w:styleId="a4">
    <w:name w:val="annotation text"/>
    <w:basedOn w:val="a"/>
    <w:qFormat/>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customStyle="1" w:styleId="aa">
    <w:name w:val="这是正文"/>
    <w:basedOn w:val="a"/>
    <w:link w:val="Char1"/>
    <w:qFormat/>
    <w:pPr>
      <w:widowControl/>
      <w:wordWrap w:val="0"/>
      <w:overflowPunct w:val="0"/>
      <w:adjustRightInd w:val="0"/>
      <w:spacing w:line="360" w:lineRule="auto"/>
      <w:ind w:firstLineChars="200" w:firstLine="482"/>
    </w:pPr>
    <w:rPr>
      <w:rFonts w:ascii="Times New Roman" w:eastAsia="宋体" w:hAnsi="Times New Roman" w:cs="Times New Roman"/>
      <w:sz w:val="24"/>
    </w:r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character" w:customStyle="1" w:styleId="Char1">
    <w:name w:val="这是正文 Char1"/>
    <w:link w:val="aa"/>
    <w:qFormat/>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540</Characters>
  <Application>Microsoft Office Word</Application>
  <DocSecurity>0</DocSecurity>
  <Lines>4</Lines>
  <Paragraphs>1</Paragraphs>
  <ScaleCrop>false</ScaleCrop>
  <Company>P R C</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cp:revision>
  <dcterms:created xsi:type="dcterms:W3CDTF">2022-03-08T02:08:00Z</dcterms:created>
  <dcterms:modified xsi:type="dcterms:W3CDTF">2022-03-08T02:08:00Z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57D31F78BAC04B75B3223843B90841B2</vt:lpwstr>
  </property>
</Properties>
</file>